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13"/>
        <w:rPr/>
      </w:pPr>
      <w:r w:rsidDel="00000000" w:rsidR="00000000" w:rsidRPr="00000000">
        <w:rPr>
          <w:rtl w:val="0"/>
        </w:rPr>
        <w:t xml:space="preserve">TEATRO ARGOT STUDIO DOTAZIONE TECNICA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5"/>
          <w:szCs w:val="6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113"/>
        <w:rPr/>
      </w:pPr>
      <w:r w:rsidDel="00000000" w:rsidR="00000000" w:rsidRPr="00000000">
        <w:rPr>
          <w:rtl w:val="0"/>
        </w:rPr>
        <w:t xml:space="preserve">Luci: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4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22 canali dimmer (canale 15 non utilizzabile, canale 24 per sala pubblico)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11 KW di carico massimo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27 ritorni in sala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113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9"/>
          <w:szCs w:val="29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PC 1000W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113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- 6 PC 500W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sz w:val="29"/>
          <w:szCs w:val="29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sagomatori ETC 36° 750W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6 PAR 64 (lampade 4 CP60, 2 CP62)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 Domino da terra 1000W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 Pallas appendibili 1000W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afterAutospacing="0" w:before="0" w:line="32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6 Minipar F1 "Lucciole" 30W 6gradi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beforeAutospacing="0" w:line="232" w:lineRule="auto"/>
        <w:ind w:left="720" w:right="5824" w:hanging="360"/>
        <w:jc w:val="left"/>
        <w:rPr>
          <w:sz w:val="29"/>
          <w:szCs w:val="29"/>
          <w:u w:val="no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1 consolle SGM Studio</w:t>
      </w: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24-48 ganci, portagelatine, bandiere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3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cavi di prolunga e sdoppi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firstLine="113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Fonica: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5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1 mixer 8 canali Soundcraft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6" w:line="240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2 casse attive</w:t>
      </w:r>
      <w:r w:rsidDel="00000000" w:rsidR="00000000" w:rsidRPr="00000000">
        <w:rPr>
          <w:sz w:val="29"/>
          <w:szCs w:val="29"/>
          <w:rtl w:val="0"/>
        </w:rPr>
        <w:t xml:space="preserve"> MACKIE THUMP 1300W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281" w:lineRule="auto"/>
        <w:ind w:firstLine="113"/>
        <w:rPr/>
      </w:pPr>
      <w:r w:rsidDel="00000000" w:rsidR="00000000" w:rsidRPr="00000000">
        <w:rPr>
          <w:rtl w:val="0"/>
        </w:rPr>
        <w:t xml:space="preserve">Video: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8" w:line="232" w:lineRule="auto"/>
        <w:ind w:left="113" w:right="579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1 videoproiettore Benq mx522 1024x768 xga 1.1x 3200 lumen - 1 cavo vga 1,5 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0" w:line="322" w:lineRule="auto"/>
        <w:ind w:left="294" w:right="0" w:hanging="182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1 cavo hdmi 15 m</w:t>
      </w:r>
    </w:p>
    <w:p w:rsidR="00000000" w:rsidDel="00000000" w:rsidP="00000000" w:rsidRDefault="00000000" w:rsidRPr="00000000" w14:paraId="00000017">
      <w:pPr>
        <w:pStyle w:val="Heading1"/>
        <w:spacing w:before="276" w:lineRule="auto"/>
        <w:ind w:firstLine="113"/>
        <w:rPr/>
      </w:pPr>
      <w:r w:rsidDel="00000000" w:rsidR="00000000" w:rsidRPr="00000000">
        <w:rPr>
          <w:rtl w:val="0"/>
        </w:rPr>
        <w:t xml:space="preserve">Scenotecnica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"/>
        </w:tabs>
        <w:spacing w:after="0" w:before="7" w:line="232" w:lineRule="auto"/>
        <w:ind w:left="113" w:right="976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  <w:sectPr>
          <w:pgSz w:h="16840" w:w="11910" w:orient="portrait"/>
          <w:pgMar w:bottom="280" w:top="1040" w:left="1020" w:right="1020" w:header="360" w:footer="360"/>
          <w:pgNumType w:start="1"/>
        </w:sect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Fondale nero larghezza 640 cm x 400 cm altezza circa - n°4 quinte larghezza 120 cm x altezza 384 cm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580" w:left="1020" w:right="1020" w:header="360" w:footer="360"/>
        </w:sect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622035" cy="7446264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2035" cy="7446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580" w:left="1020" w:right="1020" w:header="360" w:footer="360"/>
        </w:sect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344286" cy="6956488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4286" cy="695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191235" cy="7668291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235" cy="76682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113" w:hanging="181"/>
      </w:pPr>
      <w:rPr>
        <w:rFonts w:ascii="Georgia" w:cs="Georgia" w:eastAsia="Georgia" w:hAnsi="Georgia"/>
        <w:sz w:val="29"/>
        <w:szCs w:val="29"/>
      </w:rPr>
    </w:lvl>
    <w:lvl w:ilvl="1">
      <w:start w:val="0"/>
      <w:numFmt w:val="bullet"/>
      <w:lvlText w:val="•"/>
      <w:lvlJc w:val="left"/>
      <w:pPr>
        <w:ind w:left="1094" w:hanging="180.9999999999999"/>
      </w:pPr>
      <w:rPr/>
    </w:lvl>
    <w:lvl w:ilvl="2">
      <w:start w:val="0"/>
      <w:numFmt w:val="bullet"/>
      <w:lvlText w:val="•"/>
      <w:lvlJc w:val="left"/>
      <w:pPr>
        <w:ind w:left="2069" w:hanging="181"/>
      </w:pPr>
      <w:rPr/>
    </w:lvl>
    <w:lvl w:ilvl="3">
      <w:start w:val="0"/>
      <w:numFmt w:val="bullet"/>
      <w:lvlText w:val="•"/>
      <w:lvlJc w:val="left"/>
      <w:pPr>
        <w:ind w:left="3043" w:hanging="181"/>
      </w:pPr>
      <w:rPr/>
    </w:lvl>
    <w:lvl w:ilvl="4">
      <w:start w:val="0"/>
      <w:numFmt w:val="bullet"/>
      <w:lvlText w:val="•"/>
      <w:lvlJc w:val="left"/>
      <w:pPr>
        <w:ind w:left="4018" w:hanging="181"/>
      </w:pPr>
      <w:rPr/>
    </w:lvl>
    <w:lvl w:ilvl="5">
      <w:start w:val="0"/>
      <w:numFmt w:val="bullet"/>
      <w:lvlText w:val="•"/>
      <w:lvlJc w:val="left"/>
      <w:pPr>
        <w:ind w:left="4992" w:hanging="181"/>
      </w:pPr>
      <w:rPr/>
    </w:lvl>
    <w:lvl w:ilvl="6">
      <w:start w:val="0"/>
      <w:numFmt w:val="bullet"/>
      <w:lvlText w:val="•"/>
      <w:lvlJc w:val="left"/>
      <w:pPr>
        <w:ind w:left="5967" w:hanging="181"/>
      </w:pPr>
      <w:rPr/>
    </w:lvl>
    <w:lvl w:ilvl="7">
      <w:start w:val="0"/>
      <w:numFmt w:val="bullet"/>
      <w:lvlText w:val="•"/>
      <w:lvlJc w:val="left"/>
      <w:pPr>
        <w:ind w:left="6941" w:hanging="181"/>
      </w:pPr>
      <w:rPr/>
    </w:lvl>
    <w:lvl w:ilvl="8">
      <w:start w:val="0"/>
      <w:numFmt w:val="bullet"/>
      <w:lvlText w:val="•"/>
      <w:lvlJc w:val="left"/>
      <w:pPr>
        <w:ind w:left="7916" w:hanging="18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75" w:lineRule="auto"/>
      <w:ind w:left="113"/>
    </w:pPr>
    <w:rPr>
      <w:rFonts w:ascii="Georgia" w:cs="Georgia" w:eastAsia="Georgia" w:hAnsi="Georgia"/>
      <w:b w:val="1"/>
      <w:sz w:val="33"/>
      <w:szCs w:val="3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2" w:lineRule="auto"/>
      <w:ind w:left="113"/>
    </w:pPr>
    <w:rPr>
      <w:rFonts w:ascii="Arial" w:cs="Arial" w:eastAsia="Arial" w:hAnsi="Arial"/>
      <w:b w:val="1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eorgia" w:cs="Georgia" w:eastAsia="Georgia" w:hAnsi="Georgia"/>
      <w:lang w:bidi="ar-SA" w:eastAsia="en-US" w:val="it-IT"/>
    </w:rPr>
  </w:style>
  <w:style w:type="paragraph" w:styleId="BodyText">
    <w:name w:val="Body Text"/>
    <w:basedOn w:val="Normal"/>
    <w:uiPriority w:val="1"/>
    <w:qFormat w:val="1"/>
    <w:pPr>
      <w:ind w:left="294"/>
    </w:pPr>
    <w:rPr>
      <w:rFonts w:ascii="Georgia" w:cs="Georgia" w:eastAsia="Georgia" w:hAnsi="Georgia"/>
      <w:sz w:val="29"/>
      <w:szCs w:val="29"/>
      <w:lang w:bidi="ar-SA" w:eastAsia="en-US" w:val="it-IT"/>
    </w:rPr>
  </w:style>
  <w:style w:type="paragraph" w:styleId="Heading1">
    <w:name w:val="Heading 1"/>
    <w:basedOn w:val="Normal"/>
    <w:uiPriority w:val="1"/>
    <w:qFormat w:val="1"/>
    <w:pPr>
      <w:spacing w:line="375" w:lineRule="exact"/>
      <w:ind w:left="113"/>
      <w:outlineLvl w:val="1"/>
    </w:pPr>
    <w:rPr>
      <w:rFonts w:ascii="Georgia" w:cs="Georgia" w:eastAsia="Georgia" w:hAnsi="Georgia"/>
      <w:b w:val="1"/>
      <w:bCs w:val="1"/>
      <w:sz w:val="33"/>
      <w:szCs w:val="33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102"/>
      <w:ind w:left="113"/>
    </w:pPr>
    <w:rPr>
      <w:rFonts w:ascii="Arial" w:cs="Arial" w:eastAsia="Arial" w:hAnsi="Arial"/>
      <w:b w:val="1"/>
      <w:bCs w:val="1"/>
      <w:sz w:val="40"/>
      <w:szCs w:val="40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>
      <w:spacing w:line="320" w:lineRule="exact"/>
      <w:ind w:left="294" w:hanging="182"/>
    </w:pPr>
    <w:rPr>
      <w:rFonts w:ascii="Georgia" w:cs="Georgia" w:eastAsia="Georgia" w:hAnsi="Georgia"/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AuQ0UpDvrWhYUNLbs/g4pVKKg==">AMUW2mUiORW0TuhtT6pNX7pqpfDawnjQ3QEfkaHOmcFlCZVE7bTVkbGKYdBRnazO8W7T2OU6syfH38V0WbcQFL2qpAzaoKfY1WzYUibIogh56vKCNgF/Jis=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2022-04-01T13:57:16Z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2022-04-01T00:00:00Z</vt:filetime>
  </property>
</Properties>
</file>